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10988" w:type="dxa"/>
        <w:tblInd w:w="113" w:type="dxa"/>
        <w:tblLayout w:type="fixed"/>
        <w:tblLook w:val="04A0"/>
      </w:tblPr>
      <w:tblGrid>
        <w:gridCol w:w="10988"/>
      </w:tblGrid>
      <w:tr w:rsidR="00981832">
        <w:trPr>
          <w:trHeight w:val="1981"/>
        </w:trPr>
        <w:tc>
          <w:tcPr>
            <w:tcW w:w="10988" w:type="dxa"/>
          </w:tcPr>
          <w:p w:rsidR="00981832" w:rsidRDefault="005F6D5F">
            <w:pPr>
              <w:suppressAutoHyphens w:val="0"/>
              <w:spacing w:beforeAutospacing="1" w:after="0" w:line="240" w:lineRule="auto"/>
              <w:ind w:firstLine="539"/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eastAsia="ru-RU"/>
              </w:rPr>
              <w:t>Компенсация расходов на оплату жилых помещений и коммунальных услуг, услуг связи отдельным категориям граждан</w:t>
            </w:r>
          </w:p>
          <w:p w:rsidR="00981832" w:rsidRDefault="00981832">
            <w:pPr>
              <w:pStyle w:val="aa"/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</w:rPr>
            </w:pPr>
          </w:p>
          <w:p w:rsidR="00981832" w:rsidRDefault="005F6D5F">
            <w:pPr>
              <w:pStyle w:val="aa"/>
              <w:spacing w:after="0" w:line="240" w:lineRule="auto"/>
              <w:ind w:left="3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Перечень</w:t>
            </w:r>
            <w:r>
              <w:rPr>
                <w:rFonts w:ascii="Arial" w:eastAsia="Times New Roman" w:hAnsi="Arial" w:cs="Arial"/>
                <w:b/>
                <w:lang w:eastAsia="ru-RU"/>
              </w:rPr>
              <w:t xml:space="preserve"> обязательных документов для предоставления государственной услуги:</w:t>
            </w:r>
          </w:p>
          <w:tbl>
            <w:tblPr>
              <w:tblStyle w:val="ac"/>
              <w:tblW w:w="10757" w:type="dxa"/>
              <w:tblLayout w:type="fixed"/>
              <w:tblLook w:val="04A0"/>
            </w:tblPr>
            <w:tblGrid>
              <w:gridCol w:w="5378"/>
              <w:gridCol w:w="5379"/>
            </w:tblGrid>
            <w:tr w:rsidR="00981832">
              <w:tc>
                <w:tcPr>
                  <w:tcW w:w="5378" w:type="dxa"/>
                </w:tcPr>
                <w:p w:rsidR="00981832" w:rsidRDefault="005F6D5F">
                  <w:pPr>
                    <w:spacing w:after="0" w:line="24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полномочия представителя заявителя</w:t>
                  </w:r>
                </w:p>
              </w:tc>
              <w:tc>
                <w:tcPr>
                  <w:tcW w:w="5378" w:type="dxa"/>
                </w:tcPr>
                <w:p w:rsidR="00981832" w:rsidRDefault="005F6D5F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в </w:t>
                  </w:r>
                  <w:proofErr w:type="gramStart"/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случае</w:t>
                  </w:r>
                  <w:proofErr w:type="gramEnd"/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, если заявление подается представителем заявителя</w:t>
                  </w:r>
                </w:p>
              </w:tc>
            </w:tr>
            <w:tr w:rsidR="00981832">
              <w:tc>
                <w:tcPr>
                  <w:tcW w:w="5378" w:type="dxa"/>
                </w:tcPr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Копия вступившего в законную силу решения суда об уст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а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новлении факта, имеющего юридическое значение, зав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е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ренная в установленном законом порядке, подтверждающ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е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го фактическое проживание в Тюменской об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ласти</w:t>
                  </w:r>
                  <w:proofErr w:type="gramEnd"/>
                </w:p>
              </w:tc>
              <w:tc>
                <w:tcPr>
                  <w:tcW w:w="5378" w:type="dxa"/>
                </w:tcPr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в </w:t>
                  </w:r>
                  <w:proofErr w:type="gramStart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случае</w:t>
                  </w:r>
                  <w:proofErr w:type="gramEnd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отсутствия регистрации по месту жительства (пр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е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бывания) в Тюменской области</w:t>
                  </w:r>
                </w:p>
                <w:p w:rsidR="00981832" w:rsidRDefault="00981832">
                  <w:pPr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981832">
              <w:tc>
                <w:tcPr>
                  <w:tcW w:w="5378" w:type="dxa"/>
                </w:tcPr>
                <w:p w:rsidR="00981832" w:rsidRDefault="005F6D5F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Calibri" w:hAnsi="Arial"/>
                      <w:color w:val="000000"/>
                      <w:sz w:val="18"/>
                      <w:szCs w:val="18"/>
                    </w:rPr>
                    <w:t>Сведения о характеристиках объектов жилищного фонда (карта характеристики жилья), содержащая сведения, ук</w:t>
                  </w:r>
                  <w:r>
                    <w:rPr>
                      <w:rFonts w:ascii="Arial" w:eastAsia="Calibri" w:hAnsi="Arial"/>
                      <w:color w:val="000000"/>
                      <w:sz w:val="18"/>
                      <w:szCs w:val="18"/>
                    </w:rPr>
                    <w:t>а</w:t>
                  </w:r>
                  <w:r>
                    <w:rPr>
                      <w:rFonts w:ascii="Arial" w:eastAsia="Calibri" w:hAnsi="Arial"/>
                      <w:color w:val="000000"/>
                      <w:sz w:val="18"/>
                      <w:szCs w:val="18"/>
                    </w:rPr>
                    <w:t xml:space="preserve">занные в примерных формах согласно приложению № 1 или </w:t>
                  </w:r>
                  <w:r>
                    <w:rPr>
                      <w:rFonts w:ascii="Arial" w:eastAsia="Calibri" w:hAnsi="Arial"/>
                      <w:color w:val="000000"/>
                      <w:sz w:val="18"/>
                      <w:szCs w:val="18"/>
                    </w:rPr>
                    <w:t>приложению № 2 к настоящему Положению (в случае отсу</w:t>
                  </w:r>
                  <w:r>
                    <w:rPr>
                      <w:rFonts w:ascii="Arial" w:eastAsia="Calibri" w:hAnsi="Arial"/>
                      <w:color w:val="000000"/>
                      <w:sz w:val="18"/>
                      <w:szCs w:val="18"/>
                    </w:rPr>
                    <w:t>т</w:t>
                  </w:r>
                  <w:r>
                    <w:rPr>
                      <w:rFonts w:ascii="Arial" w:eastAsia="Calibri" w:hAnsi="Arial"/>
                      <w:color w:val="000000"/>
                      <w:sz w:val="18"/>
                      <w:szCs w:val="18"/>
                    </w:rPr>
                    <w:t>ствия сведений о характеристиках объектов жилищного фонда в ГИС ЖКХ)</w:t>
                  </w:r>
                </w:p>
                <w:p w:rsidR="00981832" w:rsidRDefault="005F6D5F">
                  <w:pPr>
                    <w:suppressAutoHyphens w:val="0"/>
                    <w:spacing w:before="198" w:after="0" w:line="240" w:lineRule="auto"/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*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Карта характеристики жилья составляется в отношении жил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о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го помещения, в котором гражданин проживает и имеет регис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т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 xml:space="preserve">рацию по месту 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жительства (пребывания) либо копию вступи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в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шего в законную силу решения суда об установлении факта, имеющего юридическое значение, заверенную в установленном законом порядке.</w:t>
                  </w:r>
                  <w:proofErr w:type="gramEnd"/>
                </w:p>
                <w:p w:rsidR="00981832" w:rsidRDefault="005F6D5F">
                  <w:pPr>
                    <w:suppressAutoHyphens w:val="0"/>
                    <w:spacing w:before="198" w:after="0" w:line="240" w:lineRule="auto"/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 xml:space="preserve">Карта характеристики </w:t>
                  </w:r>
                  <w:r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ru-RU"/>
                    </w:rPr>
                    <w:t xml:space="preserve">квартиры в многоквартирном </w:t>
                  </w:r>
                  <w:proofErr w:type="gramStart"/>
                  <w:r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ru-RU"/>
                    </w:rPr>
                    <w:t>доме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 xml:space="preserve"> заполняется предприятиями, пр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 xml:space="preserve">едоставляющими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жилищно-коммунальн</w:t>
                  </w:r>
                  <w:hyperlink w:anchor="sdendnote1sym">
                    <w:bookmarkStart w:id="1" w:name="sdendnote1anc"/>
                    <w:r>
                      <w:rPr>
                        <w:rFonts w:ascii="Arial" w:eastAsia="Times New Roman" w:hAnsi="Arial" w:cs="Arial"/>
                        <w:i/>
                        <w:color w:val="000080"/>
                        <w:sz w:val="16"/>
                        <w:szCs w:val="16"/>
                        <w:u w:val="single"/>
                        <w:vertAlign w:val="superscript"/>
                        <w:lang w:eastAsia="ru-RU"/>
                      </w:rPr>
                      <w:t>i</w:t>
                    </w:r>
                  </w:hyperlink>
                  <w:bookmarkEnd w:id="1"/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ые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 xml:space="preserve"> услуги, расчетными центрами.</w:t>
                  </w:r>
                </w:p>
                <w:p w:rsidR="00981832" w:rsidRDefault="005F6D5F">
                  <w:pPr>
                    <w:suppressAutoHyphens w:val="0"/>
                    <w:spacing w:before="198"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 xml:space="preserve">Карта характеристики </w:t>
                  </w:r>
                  <w:r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ru-RU"/>
                    </w:rPr>
                    <w:t>индивидуального жилого дома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 xml:space="preserve">  </w:t>
                  </w:r>
                  <w:r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ru-RU"/>
                    </w:rPr>
                    <w:t>запо</w:t>
                  </w:r>
                  <w:r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ru-RU"/>
                    </w:rPr>
                    <w:t>л</w:t>
                  </w:r>
                  <w:r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ru-RU"/>
                    </w:rPr>
                    <w:t>няется заявителем самостоятельно.</w:t>
                  </w:r>
                </w:p>
              </w:tc>
              <w:tc>
                <w:tcPr>
                  <w:tcW w:w="5378" w:type="dxa"/>
                </w:tcPr>
                <w:p w:rsidR="00981832" w:rsidRDefault="005F6D5F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Calibri"/>
                      <w:color w:val="000000"/>
                    </w:rPr>
                    <w:t xml:space="preserve">в </w:t>
                  </w:r>
                  <w:proofErr w:type="gramStart"/>
                  <w:r>
                    <w:rPr>
                      <w:rFonts w:eastAsia="Calibri"/>
                      <w:color w:val="000000"/>
                    </w:rPr>
                    <w:t>случае</w:t>
                  </w:r>
                  <w:proofErr w:type="gramEnd"/>
                  <w:r>
                    <w:rPr>
                      <w:rFonts w:eastAsia="Calibri"/>
                      <w:color w:val="000000"/>
                    </w:rPr>
                    <w:t xml:space="preserve"> отсутствия сведений о характеристиках об</w:t>
                  </w:r>
                  <w:r>
                    <w:rPr>
                      <w:rFonts w:eastAsia="Calibri"/>
                      <w:color w:val="000000"/>
                    </w:rPr>
                    <w:t>ъ</w:t>
                  </w:r>
                  <w:r>
                    <w:rPr>
                      <w:rFonts w:eastAsia="Calibri"/>
                      <w:color w:val="000000"/>
                    </w:rPr>
                    <w:t xml:space="preserve">ектов жилищного </w:t>
                  </w:r>
                  <w:r>
                    <w:rPr>
                      <w:rFonts w:eastAsia="Calibri"/>
                      <w:color w:val="000000"/>
                    </w:rPr>
                    <w:t>фонда в ГИС ЖКХ</w:t>
                  </w:r>
                </w:p>
              </w:tc>
            </w:tr>
            <w:tr w:rsidR="00981832">
              <w:tc>
                <w:tcPr>
                  <w:tcW w:w="5378" w:type="dxa"/>
                </w:tcPr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Договоры с поставщиками услуг: электроснабжение, газ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о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снабжение, водоснабжение, вывоз ТКО (в </w:t>
                  </w:r>
                  <w:proofErr w:type="gramStart"/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случае</w:t>
                  </w:r>
                  <w:proofErr w:type="gramEnd"/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заключ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е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ния письменного договора с поставщиком услуги ТКО) и (или) ЖБО твердых коммунальных отходов и жидких быт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о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вых отходов, другие услуги</w:t>
                  </w: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Для компенсации расходов на оплату услуги по вывозу ТКО и (или) ЖБО дополнительно </w:t>
                  </w:r>
                  <w:proofErr w:type="gramStart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предоставляются документы</w:t>
                  </w:r>
                  <w:proofErr w:type="gramEnd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, подтверждающие ее оплату.</w:t>
                  </w:r>
                </w:p>
                <w:p w:rsidR="00981832" w:rsidRDefault="005F6D5F">
                  <w:pPr>
                    <w:suppressAutoHyphens w:val="0"/>
                    <w:spacing w:before="198"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*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Наличие электроотопительного и (или) электронагревательн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о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го, газового оборудования должно быть оформлено в устано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в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ленном</w:t>
                  </w:r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порядке</w:t>
                  </w:r>
                  <w:proofErr w:type="gramEnd"/>
                  <w:r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5378" w:type="dxa"/>
                </w:tcPr>
                <w:p w:rsidR="00981832" w:rsidRDefault="005F6D5F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в </w:t>
                  </w:r>
                  <w:proofErr w:type="gramStart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случае</w:t>
                  </w:r>
                  <w:proofErr w:type="gramEnd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отсутствия в занимаемых гражданами жилых п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мещениях централизованной поставки услуг</w:t>
                  </w:r>
                </w:p>
                <w:p w:rsidR="00981832" w:rsidRDefault="00981832">
                  <w:pPr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981832">
              <w:tc>
                <w:tcPr>
                  <w:tcW w:w="5378" w:type="dxa"/>
                </w:tcPr>
                <w:p w:rsidR="00981832" w:rsidRDefault="005F6D5F">
                  <w:pPr>
                    <w:pStyle w:val="western"/>
                    <w:spacing w:beforeAutospacing="0" w:after="0" w:afterAutospacing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Документы о рождении ребенка (детей)</w:t>
                  </w:r>
                </w:p>
                <w:p w:rsidR="00981832" w:rsidRDefault="00981832">
                  <w:pPr>
                    <w:pStyle w:val="western"/>
                    <w:spacing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981832" w:rsidRDefault="005F6D5F">
                  <w:pPr>
                    <w:pStyle w:val="western"/>
                    <w:spacing w:beforeAutospacing="0" w:after="0" w:afterAutospacing="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*только  для граждан, указанных в подпунктах "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х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" - "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ы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" пункта 2 П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о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ложения «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О предоставлении компенсации расходов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на оплату ж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лых помещений и коммунальных услуг, услуг связи отдельным кат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е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гориям граждан в Тюменской области», утвержденного постановл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е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нием Правительства Тюменской области от 01.10.2021 № 614-п:</w:t>
                  </w:r>
                  <w:proofErr w:type="gramEnd"/>
                </w:p>
                <w:p w:rsidR="00981832" w:rsidRDefault="005F6D5F">
                  <w:pPr>
                    <w:pStyle w:val="western"/>
                    <w:spacing w:beforeAutospacing="0" w:after="0" w:afterAutospacing="0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-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х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) ветеранов труда, достигших возраста 60 лет мужчины и 55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лет женщины;</w:t>
                  </w:r>
                </w:p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-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ц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) реабилитированных лиц и лиц, признанных пострадавшими от политических репрессий;</w:t>
                  </w:r>
                </w:p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 ч) участников вооруженных конфликтов;</w:t>
                  </w:r>
                </w:p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-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ш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) членов многодетных семей, имеющих среднедушевой доход семьи, не превышающий величину прожиточного минимума труд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о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способного населения, установленную в Тюменской области на дату обращения за назначением компенсации, в соответствии с </w:t>
                  </w:r>
                  <w:hyperlink r:id="rId4">
                    <w:r>
                      <w:rPr>
                        <w:rFonts w:ascii="Arial" w:eastAsia="Times New Roman" w:hAnsi="Arial" w:cs="Arial"/>
                        <w:sz w:val="16"/>
                        <w:szCs w:val="16"/>
                        <w:lang w:eastAsia="ru-RU"/>
                      </w:rPr>
                      <w:t>пунктом 3 статьи 4</w:t>
                    </w:r>
                  </w:hyperlink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Федерального закона от 24 октября 1997 года N 134-ФЗ "О прожиточном минимуме в Российской Федерации";</w:t>
                  </w:r>
                </w:p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-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щ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) граждан, работающих в сельской местности или поселках г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родского типа (рабочих поселках), пенсионеров и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 числа указанных граждан, совместно проживавших супругов умерших пенсионеров из числа указанных граждан, в отношении которых соответству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ю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щие меры социальной поддержки предусмотрены </w:t>
                  </w:r>
                  <w:hyperlink r:id="rId5">
                    <w:r>
                      <w:rPr>
                        <w:rFonts w:ascii="Arial" w:eastAsia="Times New Roman" w:hAnsi="Arial" w:cs="Arial"/>
                        <w:color w:val="000080"/>
                        <w:sz w:val="16"/>
                        <w:szCs w:val="16"/>
                        <w:u w:val="single"/>
                        <w:lang w:eastAsia="ru-RU"/>
                      </w:rPr>
                      <w:t>Законом</w:t>
                    </w:r>
                  </w:hyperlink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Тюме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ской области от 28.12.2004 N 331 "О социальной поддержке отдел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ь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ных категорий граждан в Тюменско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й области" либо которым на день вступления в силу вышеуказанного Закона фактически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предоста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в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лялись льготы по оплате жилья и коммунальных услуг на основании инструктивного письма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Минсоцобеспечения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РСФСР от 23.11.1978 N 1-165-И "О Методических указаниях по п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ланированию расходов на содержание домов-интернатов для престарелых и инвалидов и психоневрологических интернатов";</w:t>
                  </w:r>
                </w:p>
                <w:p w:rsidR="00981832" w:rsidRDefault="005F6D5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-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ы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) работников организаций культуры, находящихся в ведении Тюменской области, и муниципальных организаций культуры в Тюменской области, раб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отающих в сельской местности или поселках городского типа (рабочих поселках), а также проживающих в сельской местности или поселках городского типа (рабочих 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поселках) пенсионеров из числа работников организаций культуры, проработавших не менее 10 лет в орг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анизациях культуры, расположенных в сельской местности или поселках городского типа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(рабочих поселках).</w:t>
                  </w:r>
                </w:p>
              </w:tc>
              <w:tc>
                <w:tcPr>
                  <w:tcW w:w="5378" w:type="dxa"/>
                </w:tcPr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 xml:space="preserve">в </w:t>
                  </w:r>
                  <w:proofErr w:type="gramStart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случае</w:t>
                  </w:r>
                  <w:proofErr w:type="gramEnd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, если регистрация записи акта о рождении прои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з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ведена за пределами Российской Федерации</w:t>
                  </w: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  <w:p w:rsidR="00981832" w:rsidRDefault="00981832">
                  <w:pPr>
                    <w:suppressAutoHyphens w:val="0"/>
                    <w:spacing w:after="0" w:line="240" w:lineRule="auto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981832">
              <w:tc>
                <w:tcPr>
                  <w:tcW w:w="5378" w:type="dxa"/>
                </w:tcPr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документы о регистрации брака, если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соответствующий факт зарегистрирован за пределами Российской Федерации</w:t>
                  </w: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  <w:p w:rsidR="00981832" w:rsidRDefault="005F6D5F">
                  <w:pPr>
                    <w:pStyle w:val="western"/>
                    <w:spacing w:beforeAutospacing="0" w:after="0" w:afterAutospacing="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*только  для граждан, указанных в подпунктах "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х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" - "ч", «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щ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», «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ы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» пункта 2 Положения «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О предоставлении компенсации расходов на оплату жилых помещений и коммунальных услуг, услуг связи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о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т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дельным категориям граждан в Тюменской области», утвержденн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о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го постановлением Правительства Тюменской области от 01.10.2021 № 614-п:</w:t>
                  </w:r>
                  <w:proofErr w:type="gramEnd"/>
                </w:p>
                <w:p w:rsidR="00981832" w:rsidRDefault="005F6D5F">
                  <w:pPr>
                    <w:pStyle w:val="western"/>
                    <w:spacing w:beforeAutospacing="0" w:after="0" w:afterAutospacing="0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-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х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) ветеранов труда, достигших возраста 60 лет мужчины и 55 лет женщины;</w:t>
                  </w:r>
                </w:p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-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ц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) реабилитированных лиц и лиц, признанных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пострадавшими от политических репрессий;</w:t>
                  </w:r>
                </w:p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 ч) участников вооруженных конфликтов;</w:t>
                  </w:r>
                </w:p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-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щ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) граждан, работающих в сельской местности или поселках г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родского типа (рабочих поселках), пенсионеров из числа указанных граждан, совместно проживавших супругов умерших п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енсионеров из числа указанных граждан, в отношении которых соответству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ю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щие меры социальной поддержки предусмотрены </w:t>
                  </w:r>
                  <w:hyperlink r:id="rId6">
                    <w:r>
                      <w:rPr>
                        <w:rFonts w:ascii="Arial" w:eastAsia="Times New Roman" w:hAnsi="Arial" w:cs="Arial"/>
                        <w:color w:val="000080"/>
                        <w:sz w:val="16"/>
                        <w:szCs w:val="16"/>
                        <w:u w:val="single"/>
                        <w:lang w:eastAsia="ru-RU"/>
                      </w:rPr>
                      <w:t>Законом</w:t>
                    </w:r>
                  </w:hyperlink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Тюме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ской области от 28.12.2004 N 331 "О социальной поддержке отдел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ь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ных категорий граждан в Тюменской области" либо которым на день вступления в силу вышеуказанного Закона фактически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предоста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в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лялись льготы по оплате жилья и коммунальных ус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луг на основании инструктивного письма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Минсоцобеспечения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РСФСР от 23.11.1978 N 1-165-И "О Методических указаниях по планированию расходов на содержание домов-интернатов для престарелых и инвалидов и психоневрологических интернатов";</w:t>
                  </w:r>
                </w:p>
                <w:p w:rsidR="00981832" w:rsidRDefault="005F6D5F">
                  <w:pPr>
                    <w:suppressAutoHyphens w:val="0"/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-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ы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) работников организ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аций культуры, находящихся в ведении Т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ю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менской области, и муниципальных организаций культуры в Тюме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ской области, работающих в сельской местности или поселках г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родского типа (рабочих поселках), а также проживающих в сельской местности или поселках городск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ого типа (рабочих поселках) пе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сионеров из числа работников организаций культуры, проработа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в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ших не менее 10 лет в организациях культуры, расположенных в сельской местности или поселках городского типа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(рабочих посе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л</w:t>
                  </w: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ках).</w:t>
                  </w:r>
                </w:p>
              </w:tc>
              <w:tc>
                <w:tcPr>
                  <w:tcW w:w="5378" w:type="dxa"/>
                </w:tcPr>
                <w:p w:rsidR="00981832" w:rsidRDefault="005F6D5F">
                  <w:pPr>
                    <w:spacing w:after="0" w:line="240" w:lineRule="auto"/>
                    <w:jc w:val="both"/>
                    <w:rPr>
                      <w:rFonts w:ascii="Arial" w:eastAsia="Times New Roman" w:hAnsi="Arial"/>
                      <w:color w:val="00B0F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/>
                      <w:color w:val="000000"/>
                      <w:sz w:val="18"/>
                      <w:szCs w:val="18"/>
                      <w:lang w:eastAsia="ru-RU"/>
                    </w:rPr>
                    <w:t xml:space="preserve">В случае если соответствующий факт </w:t>
                  </w:r>
                  <w:r>
                    <w:rPr>
                      <w:rFonts w:ascii="Arial" w:eastAsia="Times New Roman" w:hAnsi="Arial"/>
                      <w:color w:val="000000"/>
                      <w:sz w:val="18"/>
                      <w:szCs w:val="18"/>
                      <w:lang w:eastAsia="ru-RU"/>
                    </w:rPr>
                    <w:t>зарегистрирован за пределами Российской Федерации</w:t>
                  </w:r>
                </w:p>
                <w:p w:rsidR="00981832" w:rsidRDefault="00981832">
                  <w:pPr>
                    <w:spacing w:after="0" w:line="240" w:lineRule="auto"/>
                    <w:jc w:val="both"/>
                    <w:rPr>
                      <w:rFonts w:ascii="Arial" w:eastAsia="Times New Roman" w:hAnsi="Arial"/>
                      <w:color w:val="00B0F0"/>
                      <w:sz w:val="18"/>
                      <w:szCs w:val="18"/>
                      <w:lang w:eastAsia="ru-RU"/>
                    </w:rPr>
                  </w:pPr>
                </w:p>
                <w:p w:rsidR="00981832" w:rsidRDefault="00981832">
                  <w:pPr>
                    <w:spacing w:after="0" w:line="240" w:lineRule="auto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981832">
              <w:tc>
                <w:tcPr>
                  <w:tcW w:w="10756" w:type="dxa"/>
                  <w:gridSpan w:val="2"/>
                  <w:tcBorders>
                    <w:top w:val="nil"/>
                  </w:tcBorders>
                </w:tcPr>
                <w:p w:rsidR="00981832" w:rsidRDefault="00981832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981832" w:rsidRDefault="005F6D5F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</w:t>
                  </w:r>
                  <w:r>
                    <w:rPr>
                      <w:rFonts w:ascii="Arial" w:eastAsia="Times New Roman" w:hAnsi="Arial" w:cs="Arial"/>
                      <w:b/>
                      <w:lang w:eastAsia="ru-RU"/>
                    </w:rPr>
                    <w:t>Дополнительно для многодетных семей</w:t>
                  </w:r>
                </w:p>
                <w:p w:rsidR="00981832" w:rsidRDefault="00981832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Документы о регистрации брака, о расторжении брака, о перемене имени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в случае, если регистрация записи соответствующего акта произведена за пределами Российской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Федерации и фамилия, имя и (или) отчество заявителя, указанные в паспорте или ином документе, удостоверяющем личность, не соответствуют фамилии, имени и (или) отчеству этого гражданина, </w:t>
                  </w: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указанным</w:t>
                  </w:r>
                  <w:proofErr w:type="gramEnd"/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в свидетельстве о рождении ребенка</w:t>
                  </w: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Документы о доходах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заявителя и каждого члена его семьи за последние 12 календарных месяцев, предшествующих 1 календарному месяцу перед месяцем подачи заявления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в </w:t>
                  </w: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случае</w:t>
                  </w:r>
                  <w:proofErr w:type="gramEnd"/>
                  <w:r>
                    <w:rPr>
                      <w:rFonts w:ascii="Arial" w:hAnsi="Arial"/>
                      <w:sz w:val="18"/>
                      <w:szCs w:val="18"/>
                    </w:rPr>
                    <w:t>, если заявитель или члены его семьи являются получателями доходов:</w:t>
                  </w:r>
                </w:p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- в виде вознаграждения за выполнение т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рудовых или иных обязанностей, включая выплаты компенсационного и стимулирующего характера, денежное довольствие (денежное содержание), пенсии, пособий и иных аналогичных выплат, полученных заявителем и (или) членами семьи, проходящими (проходившими) военн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ую службу, службу в учреждениях и органах уголовно-исполнительной системы Российской Федерации, органах федеральной службы безопасности, органах государственной охраны, органах внутренних дел Российской Федерации, таможенных органах Российской Федерации</w:t>
                  </w:r>
                  <w:proofErr w:type="gramEnd"/>
                  <w:r>
                    <w:rPr>
                      <w:rFonts w:ascii="Arial" w:hAnsi="Arial"/>
                      <w:sz w:val="18"/>
                      <w:szCs w:val="18"/>
                    </w:rPr>
                    <w:t xml:space="preserve">, </w:t>
                  </w: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в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Российской Федерации, иных органах, в которых законодательством Российской Федерации предусмотрено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прохождение федеральной государственной службы, связанной с правоохранительной деятельностью, а также в учреждениях и организациях Министерства Российской Федерации по делам гражданской обороны, чрезвычайным ситуациям и ликвидации последствий стихийных бе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дствий.</w:t>
                  </w:r>
                  <w:proofErr w:type="gramEnd"/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>Документы о взыскании алиментов за последние 12 календарных месяцев, предшествующих 1 календарному месяцу перед месяцем подачи заявления</w:t>
                  </w:r>
                </w:p>
                <w:p w:rsidR="00981832" w:rsidRDefault="00981832">
                  <w:pPr>
                    <w:spacing w:after="0" w:line="240" w:lineRule="auto"/>
                    <w:ind w:right="83"/>
                    <w:rPr>
                      <w:rFonts w:ascii="Arial" w:hAnsi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 xml:space="preserve">Представляются в </w:t>
                  </w:r>
                  <w:proofErr w:type="gramStart"/>
                  <w:r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>случае</w:t>
                  </w:r>
                  <w:proofErr w:type="gramEnd"/>
                  <w:r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>, если родители (усыновители) ребенка (детей) не состоят в зарегистрированном браке, а</w:t>
                  </w:r>
                  <w:r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 xml:space="preserve"> также в случае обращения за компенсацией опекуна (попечителя)</w:t>
                  </w:r>
                </w:p>
                <w:p w:rsidR="00981832" w:rsidRDefault="00981832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/>
                      <w:sz w:val="18"/>
                      <w:szCs w:val="18"/>
                      <w:shd w:val="clear" w:color="auto" w:fill="FFFFFF"/>
                    </w:rPr>
                    <w:lastRenderedPageBreak/>
                    <w:t>Д</w:t>
                  </w:r>
                  <w:r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>окументы о суммах уплаченных заявителем и (или) трудоспособными членами его семьи алиментов на содержание граждан, не входящих в состав семьи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в случае, если заявитель </w:t>
                  </w: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и(</w:t>
                  </w:r>
                  <w:proofErr w:type="gramEnd"/>
                  <w:r>
                    <w:rPr>
                      <w:rFonts w:ascii="Arial" w:hAnsi="Arial"/>
                      <w:sz w:val="18"/>
                      <w:szCs w:val="18"/>
                    </w:rPr>
                    <w:t xml:space="preserve">или) члены семьи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выплачивают алименты</w:t>
                  </w: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color w:val="000000"/>
                      <w:sz w:val="18"/>
                      <w:szCs w:val="18"/>
                    </w:rPr>
                    <w:t>Документы о доходах в связи с обучением в образовательных организациях в виде стипендии и (или) иных выплат за последние 12 календарных месяцев, предшествующих 1 календарному месяцу перед месяцем подачи заявления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в случае, если заявит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ель </w:t>
                  </w: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и(</w:t>
                  </w:r>
                  <w:proofErr w:type="gramEnd"/>
                  <w:r>
                    <w:rPr>
                      <w:rFonts w:ascii="Arial" w:hAnsi="Arial"/>
                      <w:sz w:val="18"/>
                      <w:szCs w:val="18"/>
                    </w:rPr>
                    <w:t>или) члены семьи обучаются в общеобразовательных учреждениях</w:t>
                  </w: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Документы о размере доходов, полученных заявителем или членами его семьи за пределами Российской Федерации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line="240" w:lineRule="auto"/>
                    <w:ind w:right="83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в случае, если заявитель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и(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или) члены семьи получали такие виды доходов</w:t>
                  </w: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line="240" w:lineRule="auto"/>
                    <w:ind w:right="83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Документы (сведения) войсковой части, военных комиссариатов субъектов Российской Федерации (за исключением Тюменской области), подтверждающие факт прохождения членом семьи военной службы в Вооруженных Силах Российской Федерации по призыву или по мобилизаци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и в соответствии с Указом Президента Российской Федерации от 21.09.2022 № 647 «Об объявлении частичной мобилизации в Российской Федерации»;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в отношении семей граждан, призванных на военную службу по мобилизации в Вооруженные Силы Российской Федерации в соо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тветствии с </w:t>
                  </w:r>
                  <w:hyperlink r:id="rId7"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Указом</w:t>
                    </w:r>
                  </w:hyperlink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Президента Российской Федерации от 21.09.2022 N 647 "Об объявлении частичной мобилизации в Росс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ийской Федерации"</w:t>
                  </w:r>
                  <w:proofErr w:type="gramEnd"/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Документ о наличии в собственности у заявителя и членов его семьи жилого помещения (его части), занимаемого заявителем и (или) членом его семьи, страдающим тяжелой формой хронического заболевания, предусмотренного перечнем тяжелых форм х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ронических заболеваний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при наличии </w:t>
                  </w: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заболеваний</w:t>
                  </w:r>
                  <w:proofErr w:type="gramEnd"/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при которых невозможно совместное проживание граждан в одной квартире, утвержденным Министерством здравоохранения Российской Федерации, а также жилого помещения (его части), признанного в установленном порядке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непригодным для проживания</w:t>
                  </w: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Документ о наличии в собственности у заявителя и членов его семьи зданий с назначением "жилое", "жилое строение", "жилой дом", помещений с назначением "жилое"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В случае если такое помещение предоставлено уполномоченным органом с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убъекта Российской Федерации или муниципального образования в рамках государственной социальной поддержки многодетной семьи,  признанной таковой в соответствии с законодательством субъекта Российской Федерации, или стоимость приобретения которых в полном о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бъеме оплачена за счет денежных средств, предоставленных в рамках целевой государственной социальной поддержки на приобретение недвижимого имущества</w:t>
                  </w:r>
                  <w:proofErr w:type="gramEnd"/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Копия решения суда с отметкой о вступлении в законную силу о признании члена семьи безвестно отсутствующим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, в том числе при участии в специальной военной операции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В случае</w:t>
                  </w: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,</w:t>
                  </w:r>
                  <w:proofErr w:type="gramEnd"/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если член семьи признан  безвестно отсутствующим</w:t>
                  </w: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Документ, подтверждающий совместное проживание заявителя и ребенка (детей)</w:t>
                  </w:r>
                </w:p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* </w:t>
                  </w:r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Факт проживания многодетной семьи в Тюменской области подтверж</w:t>
                  </w:r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дается сведениями о регистрации по месту жительства (пребывания) в Тюменской области родителя, усыновителя, опекуна (попечителя), обратившегося с заявлением о предоставлении компенсации, а также не менее 3-х детей из этой семьи в Тюменской области или реше</w:t>
                  </w:r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нием суда об установлении фактов, имеющих юридическое значение.</w:t>
                  </w:r>
                </w:p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** Совместное проживание опекуна (попечителя) и ребенка (детей), взятых под опеку (попечительство), устанавливается на основании сведений об установлении опеки (попечительства).</w:t>
                  </w:r>
                </w:p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*** В случае</w:t>
                  </w:r>
                  <w:proofErr w:type="gramStart"/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,</w:t>
                  </w:r>
                  <w:proofErr w:type="gramEnd"/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если заявитель и второй родитель не состоят в браке и ребенок (дети) зарегистрирован (-</w:t>
                  </w:r>
                  <w:proofErr w:type="spellStart"/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ы</w:t>
                  </w:r>
                  <w:proofErr w:type="spellEnd"/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) по месту жительства (пребывания), отличному от места жительства (пребывания) заявителя, совместное проживание заявителя и ребенка (детей) подтверждается соглашением р</w:t>
                  </w:r>
                  <w:r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одителей об определении места проживания детей или копией решения суда об установлении факта, имеющего юридическое значение, с отметкой о вступлении в законную силу, за исключением случаев, когда заявитель является единственным родителем.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В случае, если за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явитель и второй родитель не состоят в браке, и ребенок (дети) зарегистрирова</w:t>
                  </w: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н(</w:t>
                  </w:r>
                  <w:proofErr w:type="gramEnd"/>
                  <w:r>
                    <w:rPr>
                      <w:rFonts w:ascii="Arial" w:hAnsi="Arial"/>
                      <w:sz w:val="18"/>
                      <w:szCs w:val="18"/>
                    </w:rPr>
                    <w:t>-</w:t>
                  </w:r>
                  <w:proofErr w:type="spellStart"/>
                  <w:r>
                    <w:rPr>
                      <w:rFonts w:ascii="Arial" w:hAnsi="Arial"/>
                      <w:sz w:val="18"/>
                      <w:szCs w:val="18"/>
                    </w:rPr>
                    <w:t>ы</w:t>
                  </w:r>
                  <w:proofErr w:type="spellEnd"/>
                  <w:r>
                    <w:rPr>
                      <w:rFonts w:ascii="Arial" w:hAnsi="Arial"/>
                      <w:sz w:val="18"/>
                      <w:szCs w:val="18"/>
                    </w:rPr>
                    <w:t>) по месту жительства (пребывания), отличному от места жительства (пребывания) заявителя, - письменное соглашение родителей об определении места проживания детей или копия реш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ения суда об установлении факта, имеющего юридическое значение, с отметкой о вступлении в законную силу</w:t>
                  </w: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Документы об </w:t>
                  </w: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обучении ребенка</w:t>
                  </w:r>
                  <w:proofErr w:type="gramEnd"/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по основным общеобразовательным программам начального общего, основного общего и среднего общего образования в 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>общеобразовательных организациях, расположенных в Тюменской области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в </w:t>
                  </w:r>
                  <w:proofErr w:type="gramStart"/>
                  <w:r>
                    <w:rPr>
                      <w:rFonts w:ascii="Arial" w:hAnsi="Arial"/>
                      <w:sz w:val="18"/>
                      <w:szCs w:val="18"/>
                    </w:rPr>
                    <w:t>случае</w:t>
                  </w:r>
                  <w:proofErr w:type="gramEnd"/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обучения ребенка в частной образовательной организации</w:t>
                  </w:r>
                </w:p>
              </w:tc>
            </w:tr>
            <w:tr w:rsidR="00981832">
              <w:tc>
                <w:tcPr>
                  <w:tcW w:w="10756" w:type="dxa"/>
                  <w:gridSpan w:val="2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8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                               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Документы, подтверждающие уважительность причин отсутствия доходов</w:t>
                  </w:r>
                </w:p>
                <w:p w:rsidR="00981832" w:rsidRDefault="005F6D5F">
                  <w:pPr>
                    <w:pStyle w:val="aa"/>
                    <w:spacing w:after="0" w:line="240" w:lineRule="auto"/>
                    <w:ind w:left="0"/>
                    <w:jc w:val="center"/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>пред</w:t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ставляются заявителем в обязательном </w:t>
                  </w:r>
                  <w:proofErr w:type="gramStart"/>
                  <w:r>
                    <w:rPr>
                      <w:rFonts w:ascii="Arial" w:hAnsi="Arial" w:cs="Arial"/>
                      <w:bCs/>
                      <w:color w:val="000000"/>
                    </w:rPr>
                    <w:t>порядке</w:t>
                  </w:r>
                  <w:proofErr w:type="gramEnd"/>
                </w:p>
                <w:p w:rsidR="00981832" w:rsidRDefault="005F6D5F">
                  <w:pPr>
                    <w:pStyle w:val="aa"/>
                    <w:spacing w:after="0" w:line="240" w:lineRule="auto"/>
                    <w:ind w:left="0"/>
                    <w:jc w:val="center"/>
                  </w:pPr>
                  <w:r>
                    <w:rPr>
                      <w:rFonts w:ascii="Arial" w:eastAsia="Times New Roman" w:hAnsi="Arial" w:cs="Arial"/>
                      <w:bCs/>
                      <w:iCs/>
                      <w:color w:val="000000"/>
                      <w:lang w:eastAsia="ru-RU"/>
                    </w:rPr>
                    <w:t xml:space="preserve"> в </w:t>
                  </w:r>
                  <w:proofErr w:type="gramStart"/>
                  <w:r>
                    <w:rPr>
                      <w:rFonts w:ascii="Arial" w:eastAsia="Times New Roman" w:hAnsi="Arial" w:cs="Arial"/>
                      <w:bCs/>
                      <w:iCs/>
                      <w:color w:val="000000"/>
                      <w:lang w:eastAsia="ru-RU"/>
                    </w:rPr>
                    <w:t>случае</w:t>
                  </w:r>
                  <w:proofErr w:type="gramEnd"/>
                  <w:r>
                    <w:rPr>
                      <w:rFonts w:ascii="Arial" w:eastAsia="Times New Roman" w:hAnsi="Arial" w:cs="Arial"/>
                      <w:bCs/>
                      <w:iCs/>
                      <w:color w:val="000000"/>
                      <w:lang w:eastAsia="ru-RU"/>
                    </w:rPr>
                    <w:t xml:space="preserve"> отсутствия у заявителя и (или) трудоспособных членов его семьи доходов</w:t>
                  </w:r>
                </w:p>
                <w:p w:rsidR="00981832" w:rsidRDefault="005F6D5F">
                  <w:pPr>
                    <w:spacing w:after="0" w:line="240" w:lineRule="auto"/>
                    <w:ind w:right="8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Cs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в</w:t>
                  </w:r>
                  <w:bookmarkStart w:id="2" w:name="_GoBack_Копия_1"/>
                  <w:bookmarkEnd w:id="2"/>
                  <w:r>
                    <w:rPr>
                      <w:rFonts w:ascii="Arial" w:eastAsia="Times New Roman" w:hAnsi="Arial" w:cs="Arial"/>
                      <w:bCs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течение последних 12 календарных месяцев, предшествующих 1 календарному месяцу перед месяцем подачи заявления и (или) на день по</w:t>
                  </w:r>
                  <w:r>
                    <w:rPr>
                      <w:rFonts w:ascii="Arial" w:eastAsia="Times New Roman" w:hAnsi="Arial" w:cs="Arial"/>
                      <w:bCs/>
                      <w:iCs/>
                      <w:color w:val="000000"/>
                      <w:sz w:val="18"/>
                      <w:szCs w:val="18"/>
                      <w:lang w:eastAsia="ru-RU"/>
                    </w:rPr>
                    <w:t>дачи заявления</w:t>
                  </w: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1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Справка организации, осуществляющей образовательную деятельность, об отсутствии стипендии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1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в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случае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обучения заявителя, члена его семьи по очной форме в организации, осуществляющей образовательную деятельность</w:t>
                  </w: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1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Копия приказа организации,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осуществляющей образовательную деятельность, о нахождении в академическом отпуске по медицинским показаниям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line="240" w:lineRule="auto"/>
                    <w:ind w:right="1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в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случае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обучения по очной форме в организации, осуществляющей образовательную деятельность</w:t>
                  </w:r>
                </w:p>
              </w:tc>
            </w:tr>
            <w:tr w:rsidR="00981832"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1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Копия приказа работодателя о предоставлении отпуска без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сохранения заработной платы</w:t>
                  </w:r>
                </w:p>
              </w:tc>
              <w:tc>
                <w:tcPr>
                  <w:tcW w:w="5378" w:type="dxa"/>
                  <w:tcBorders>
                    <w:top w:val="nil"/>
                  </w:tcBorders>
                </w:tcPr>
                <w:p w:rsidR="00981832" w:rsidRDefault="005F6D5F">
                  <w:pPr>
                    <w:spacing w:after="0" w:line="240" w:lineRule="auto"/>
                    <w:ind w:right="1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в 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случае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нахождения заявителя, члена его семьи в таком отпуске</w:t>
                  </w:r>
                </w:p>
              </w:tc>
            </w:tr>
          </w:tbl>
          <w:p w:rsidR="00981832" w:rsidRDefault="0098183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981832" w:rsidRDefault="005F6D5F">
      <w:pPr>
        <w:pStyle w:val="ab"/>
        <w:spacing w:before="280" w:after="280"/>
        <w:rPr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Нормативные правовые документы, регламентирующие порядок предоставления государственной услуги, размещены для самостоятельного ознакомления на региональном порта</w:t>
      </w:r>
      <w:r>
        <w:rPr>
          <w:rFonts w:ascii="Arial" w:hAnsi="Arial" w:cs="Arial"/>
          <w:i/>
          <w:sz w:val="22"/>
          <w:szCs w:val="22"/>
        </w:rPr>
        <w:t xml:space="preserve">ле государственных и муниципальных услуг </w:t>
      </w:r>
      <w:proofErr w:type="spellStart"/>
      <w:r>
        <w:rPr>
          <w:rFonts w:ascii="Arial" w:hAnsi="Arial" w:cs="Arial"/>
          <w:i/>
          <w:sz w:val="22"/>
          <w:szCs w:val="22"/>
        </w:rPr>
        <w:t>www.uslugi.admtyumen.ru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на главной странице в разделе «Социальное обеспечение».</w:t>
      </w:r>
    </w:p>
    <w:p w:rsidR="00981832" w:rsidRDefault="00981832">
      <w:pPr>
        <w:rPr>
          <w:rFonts w:ascii="Arial" w:hAnsi="Arial" w:cs="Arial"/>
        </w:rPr>
      </w:pPr>
    </w:p>
    <w:sectPr w:rsidR="00981832" w:rsidSect="00981832">
      <w:pgSz w:w="11906" w:h="16838"/>
      <w:pgMar w:top="567" w:right="567" w:bottom="567" w:left="56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81832"/>
    <w:rsid w:val="005F6D5F"/>
    <w:rsid w:val="0098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64F4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2180A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A44BC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A44BC4"/>
    <w:pPr>
      <w:spacing w:after="140"/>
    </w:pPr>
  </w:style>
  <w:style w:type="paragraph" w:styleId="a8">
    <w:name w:val="List"/>
    <w:basedOn w:val="a7"/>
    <w:rsid w:val="00A44BC4"/>
    <w:rPr>
      <w:rFonts w:cs="Arial"/>
    </w:rPr>
  </w:style>
  <w:style w:type="paragraph" w:customStyle="1" w:styleId="Caption">
    <w:name w:val="Caption"/>
    <w:basedOn w:val="a"/>
    <w:qFormat/>
    <w:rsid w:val="0098183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A44BC4"/>
    <w:pPr>
      <w:suppressLineNumbers/>
    </w:pPr>
    <w:rPr>
      <w:rFonts w:cs="Arial"/>
    </w:rPr>
  </w:style>
  <w:style w:type="paragraph" w:customStyle="1" w:styleId="1">
    <w:name w:val="Название объекта1"/>
    <w:basedOn w:val="a"/>
    <w:qFormat/>
    <w:rsid w:val="00A44BC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964F4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D520CA"/>
    <w:pPr>
      <w:ind w:left="720"/>
      <w:contextualSpacing/>
    </w:pPr>
  </w:style>
  <w:style w:type="paragraph" w:customStyle="1" w:styleId="ConsPlusNormal">
    <w:name w:val="ConsPlusNormal"/>
    <w:qFormat/>
    <w:rsid w:val="0018371A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qFormat/>
    <w:rsid w:val="004D60A0"/>
    <w:pP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dendnote">
    <w:name w:val="sdendnote"/>
    <w:basedOn w:val="a"/>
    <w:qFormat/>
    <w:rsid w:val="0022180A"/>
    <w:pPr>
      <w:suppressAutoHyphens w:val="0"/>
      <w:spacing w:beforeAutospacing="1" w:after="0" w:line="240" w:lineRule="auto"/>
      <w:ind w:left="340" w:hanging="3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qFormat/>
    <w:rsid w:val="002646D8"/>
    <w:pPr>
      <w:suppressAutoHyphens w:val="0"/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c">
    <w:name w:val="Table Grid"/>
    <w:basedOn w:val="a1"/>
    <w:uiPriority w:val="59"/>
    <w:rsid w:val="00964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CA742C2A3B1D5F7DF323C3A5FBF6A2BD7797D345606B9027DE1B88E0D31870AB026A4B7959DB740F45C78216rEK7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D607790BBD29B59D6A152836EDA7A2FFB36F2EA7472E02B4CD674155D4E28C9112DC12B3EF0F10950DCCD3DE050434F3T700E" TargetMode="External"/><Relationship Id="rId5" Type="http://schemas.openxmlformats.org/officeDocument/2006/relationships/hyperlink" Target="consultantplus://offline/ref=D4D607790BBD29B59D6A152836EDA7A2FFB36F2EA7472E02B4CD674155D4E28C9112DC12B3EF0F10950DCCD3DE050434F3T700E" TargetMode="External"/><Relationship Id="rId4" Type="http://schemas.openxmlformats.org/officeDocument/2006/relationships/hyperlink" Target="consultantplus://offline/ref=D4D607790BBD29B59D6A0B252081F9ADFABF332BA04E2D5CEF9061160A84E4D9D152DA47E2AB5A1A900086829D4E0B34F76D17CE2705D55FT20F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2216</Words>
  <Characters>12635</Characters>
  <Application>Microsoft Office Word</Application>
  <DocSecurity>0</DocSecurity>
  <Lines>105</Lines>
  <Paragraphs>29</Paragraphs>
  <ScaleCrop>false</ScaleCrop>
  <Company>Krokoz™</Company>
  <LinksUpToDate>false</LinksUpToDate>
  <CharactersWithSpaces>14822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1-10-3</dc:creator>
  <cp:lastModifiedBy>1-5-2</cp:lastModifiedBy>
  <cp:revision>2</cp:revision>
  <cp:lastPrinted>2024-05-21T12:38:00Z</cp:lastPrinted>
  <dcterms:created xsi:type="dcterms:W3CDTF">2025-05-14T04:26:00Z</dcterms:created>
  <dcterms:modified xsi:type="dcterms:W3CDTF">2025-05-14T04:26:00Z</dcterms:modified>
  <dc:language>ru-RU</dc:language>
</cp:coreProperties>
</file>