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b"/>
        <w:tblW w:w="109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0988"/>
      </w:tblGrid>
      <w:tr>
        <w:trPr>
          <w:trHeight w:val="4107" w:hRule="atLeast"/>
        </w:trPr>
        <w:tc>
          <w:tcPr>
            <w:tcW w:w="10988" w:type="dxa"/>
            <w:tcBorders/>
          </w:tcPr>
          <w:p>
            <w:pPr>
              <w:pStyle w:val="Normal"/>
              <w:widowControl/>
              <w:suppressAutoHyphens w:val="true"/>
              <w:spacing w:lineRule="auto" w:line="240" w:before="0" w:after="0"/>
              <w:jc w:val="left"/>
              <w:rPr>
                <w:rFonts w:eastAsia="Calibri"/>
              </w:rPr>
            </w:pPr>
            <w:r>
              <w:rPr>
                <w:rFonts w:eastAsia="Calibri" w:cs="Arial" w:ascii="Arial" w:hAnsi="Arial"/>
                <w:kern w:val="0"/>
                <w:sz w:val="22"/>
                <w:szCs w:val="22"/>
                <w:lang w:val="ru-RU" w:eastAsia="en-US" w:bidi="ar-SA"/>
              </w:rPr>
              <w:t>Наименование государственной услуги:</w:t>
            </w:r>
          </w:p>
          <w:p>
            <w:pPr>
              <w:pStyle w:val="Normal"/>
              <w:widowControl/>
              <w:suppressAutoHyphens w:val="true"/>
              <w:spacing w:lineRule="auto" w:line="240" w:before="0" w:after="0"/>
              <w:jc w:val="center"/>
              <w:rPr>
                <w:rFonts w:ascii="Arial" w:hAnsi="Arial" w:cs="Arial"/>
                <w:b/>
                <w:u w:val="single"/>
              </w:rPr>
            </w:pPr>
            <w:r>
              <w:rPr>
                <w:rFonts w:eastAsia="Calibri" w:cs="Arial" w:ascii="Arial" w:hAnsi="Arial"/>
                <w:b/>
                <w:kern w:val="0"/>
                <w:sz w:val="22"/>
                <w:szCs w:val="22"/>
                <w:u w:val="single"/>
                <w:lang w:val="ru-RU" w:eastAsia="en-US" w:bidi="ar-SA"/>
              </w:rPr>
            </w:r>
          </w:p>
          <w:p>
            <w:pPr>
              <w:pStyle w:val="Normal"/>
              <w:widowControl/>
              <w:suppressAutoHyphens w:val="true"/>
              <w:spacing w:lineRule="auto" w:line="240" w:before="0" w:after="0"/>
              <w:jc w:val="left"/>
              <w:rPr>
                <w:rFonts w:ascii="Arial" w:hAnsi="Arial" w:cs="Arial"/>
                <w:b/>
                <w:u w:val="single"/>
              </w:rPr>
            </w:pPr>
            <w:r>
              <w:rPr>
                <w:rFonts w:eastAsia="Calibri" w:cs="Arial" w:ascii="Arial" w:hAnsi="Arial"/>
                <w:b/>
                <w:kern w:val="0"/>
                <w:sz w:val="22"/>
                <w:szCs w:val="22"/>
                <w:u w:val="single"/>
                <w:lang w:val="ru-RU" w:eastAsia="en-US" w:bidi="ar-SA"/>
              </w:rPr>
              <w:t>Предоставление государственной социальной помощи  в виде социального пособия</w:t>
            </w:r>
          </w:p>
          <w:p>
            <w:pPr>
              <w:pStyle w:val="Normal"/>
              <w:widowControl/>
              <w:suppressAutoHyphens w:val="true"/>
              <w:spacing w:lineRule="auto" w:line="240" w:before="0" w:after="0"/>
              <w:jc w:val="center"/>
              <w:rPr>
                <w:rFonts w:ascii="Arial" w:hAnsi="Arial" w:eastAsia="Calibri" w:cs="Arial"/>
                <w:i/>
                <w:i/>
                <w:sz w:val="12"/>
                <w:szCs w:val="12"/>
              </w:rPr>
            </w:pPr>
            <w:r>
              <w:rPr>
                <w:rFonts w:eastAsia="Calibri" w:cs="Arial" w:ascii="Arial" w:hAnsi="Arial"/>
                <w:i/>
                <w:kern w:val="0"/>
                <w:sz w:val="12"/>
                <w:szCs w:val="12"/>
                <w:lang w:val="ru-RU" w:eastAsia="en-US" w:bidi="ar-SA"/>
              </w:rPr>
            </w:r>
          </w:p>
          <w:p>
            <w:pPr>
              <w:pStyle w:val="Normal"/>
              <w:widowControl/>
              <w:suppressAutoHyphens w:val="true"/>
              <w:spacing w:lineRule="auto" w:line="240" w:before="0" w:after="0"/>
              <w:jc w:val="center"/>
              <w:rPr>
                <w:rFonts w:ascii="Arial" w:hAnsi="Arial" w:eastAsia="Calibri" w:cs="Arial"/>
                <w:i/>
                <w:i/>
                <w:sz w:val="12"/>
                <w:szCs w:val="12"/>
              </w:rPr>
            </w:pPr>
            <w:r>
              <w:rPr>
                <w:rFonts w:eastAsia="Calibri" w:cs="Arial" w:ascii="Arial" w:hAnsi="Arial"/>
                <w:i/>
                <w:kern w:val="0"/>
                <w:sz w:val="12"/>
                <w:szCs w:val="12"/>
                <w:lang w:val="ru-RU" w:eastAsia="en-US" w:bidi="ar-SA"/>
              </w:rPr>
            </w:r>
          </w:p>
          <w:p>
            <w:pPr>
              <w:pStyle w:val="ListParagraph"/>
              <w:widowControl/>
              <w:suppressAutoHyphens w:val="true"/>
              <w:spacing w:lineRule="auto" w:line="240" w:before="0" w:after="0"/>
              <w:ind w:left="360"/>
              <w:contextualSpacing/>
              <w:jc w:val="center"/>
              <w:rPr>
                <w:rFonts w:ascii="Arial" w:hAnsi="Arial" w:eastAsia="Times New Roman" w:cs="Arial"/>
                <w:b/>
                <w:lang w:eastAsia="ru-RU"/>
              </w:rPr>
            </w:pPr>
            <w:r>
              <w:rPr>
                <w:rFonts w:eastAsia="Calibri" w:cs="Arial" w:ascii="Arial" w:hAnsi="Arial"/>
                <w:b/>
                <w:kern w:val="0"/>
                <w:sz w:val="22"/>
                <w:szCs w:val="22"/>
                <w:lang w:val="ru-RU" w:eastAsia="en-US" w:bidi="ar-SA"/>
              </w:rPr>
              <w:t>Перечень</w:t>
            </w:r>
            <w:r>
              <w:rPr>
                <w:rFonts w:eastAsia="Times New Roman" w:cs="Arial" w:ascii="Arial" w:hAnsi="Arial"/>
                <w:b/>
                <w:kern w:val="0"/>
                <w:sz w:val="22"/>
                <w:szCs w:val="22"/>
                <w:lang w:val="ru-RU" w:eastAsia="ru-RU" w:bidi="ar-SA"/>
              </w:rPr>
              <w:t xml:space="preserve"> документов, подлежащих обязательному представлению заявителем</w:t>
            </w:r>
          </w:p>
          <w:tbl>
            <w:tblPr>
              <w:tblStyle w:val="ab"/>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127"/>
              <w:gridCol w:w="4644"/>
            </w:tblGrid>
            <w:tr>
              <w:trPr/>
              <w:tc>
                <w:tcPr>
                  <w:tcW w:w="6127" w:type="dxa"/>
                  <w:tcBorders/>
                  <w:vAlign w:val="center"/>
                </w:tcPr>
                <w:p>
                  <w:pPr>
                    <w:pStyle w:val="NormalWeb"/>
                    <w:widowControl/>
                    <w:suppressAutoHyphens w:val="true"/>
                    <w:spacing w:before="280" w:after="0"/>
                    <w:jc w:val="center"/>
                    <w:rPr>
                      <w:rFonts w:ascii="Arial" w:hAnsi="Arial" w:cs="Arial"/>
                      <w:color w:val="333333"/>
                      <w:sz w:val="20"/>
                      <w:szCs w:val="20"/>
                    </w:rPr>
                  </w:pPr>
                  <w:r>
                    <w:rPr>
                      <w:rStyle w:val="Strong"/>
                      <w:rFonts w:cs="Arial" w:ascii="Arial" w:hAnsi="Arial"/>
                      <w:color w:val="0000FF"/>
                      <w:kern w:val="0"/>
                      <w:sz w:val="21"/>
                      <w:szCs w:val="21"/>
                      <w:lang w:val="ru-RU" w:bidi="ar-SA"/>
                    </w:rPr>
                    <w:t>Документ</w:t>
                  </w:r>
                </w:p>
              </w:tc>
              <w:tc>
                <w:tcPr>
                  <w:tcW w:w="4644" w:type="dxa"/>
                  <w:tcBorders/>
                  <w:vAlign w:val="center"/>
                </w:tcPr>
                <w:p>
                  <w:pPr>
                    <w:pStyle w:val="NormalWeb"/>
                    <w:widowControl/>
                    <w:suppressAutoHyphens w:val="true"/>
                    <w:spacing w:before="0" w:after="0"/>
                    <w:jc w:val="center"/>
                    <w:rPr>
                      <w:rFonts w:ascii="Arial" w:hAnsi="Arial" w:cs="Arial"/>
                      <w:color w:val="333333"/>
                      <w:sz w:val="20"/>
                      <w:szCs w:val="20"/>
                    </w:rPr>
                  </w:pPr>
                  <w:r>
                    <w:rPr>
                      <w:rStyle w:val="Strong"/>
                      <w:rFonts w:cs="Arial" w:ascii="Arial" w:hAnsi="Arial"/>
                      <w:color w:val="0000FF"/>
                      <w:kern w:val="0"/>
                      <w:sz w:val="21"/>
                      <w:szCs w:val="21"/>
                      <w:lang w:val="ru-RU" w:bidi="ar-SA"/>
                    </w:rPr>
                    <w:t>Жизненная ситуация</w:t>
                  </w:r>
                </w:p>
              </w:tc>
            </w:tr>
            <w:tr>
              <w:trPr/>
              <w:tc>
                <w:tcPr>
                  <w:tcW w:w="6127" w:type="dxa"/>
                  <w:tcBorders/>
                </w:tcPr>
                <w:p>
                  <w:pPr>
                    <w:pStyle w:val="Normal"/>
                    <w:widowControl/>
                    <w:suppressAutoHyphens w:val="true"/>
                    <w:spacing w:lineRule="auto" w:line="240" w:before="0" w:after="0"/>
                    <w:jc w:val="both"/>
                    <w:rPr>
                      <w:rFonts w:ascii="Arial" w:hAnsi="Arial" w:cs="Arial"/>
                      <w:b/>
                      <w:sz w:val="20"/>
                      <w:szCs w:val="20"/>
                    </w:rPr>
                  </w:pPr>
                  <w:r>
                    <w:rPr>
                      <w:rFonts w:eastAsia="Calibri" w:cs="Arial" w:ascii="Arial" w:hAnsi="Arial"/>
                      <w:kern w:val="0"/>
                      <w:sz w:val="20"/>
                      <w:szCs w:val="20"/>
                      <w:lang w:val="ru-RU" w:eastAsia="en-US" w:bidi="ar-SA"/>
                    </w:rPr>
                    <w:t>Документ, подтверждающий полномочия представителя заявителя</w:t>
                  </w:r>
                </w:p>
              </w:tc>
              <w:tc>
                <w:tcPr>
                  <w:tcW w:w="4644" w:type="dxa"/>
                  <w:tcBorders/>
                </w:tcPr>
                <w:p>
                  <w:pPr>
                    <w:pStyle w:val="Normal"/>
                    <w:widowControl/>
                    <w:suppressAutoHyphens w:val="true"/>
                    <w:spacing w:lineRule="auto" w:line="240" w:before="0" w:after="0"/>
                    <w:jc w:val="both"/>
                    <w:rPr>
                      <w:rFonts w:ascii="Arial" w:hAnsi="Arial" w:cs="Arial"/>
                      <w:b/>
                      <w:sz w:val="20"/>
                      <w:szCs w:val="20"/>
                    </w:rPr>
                  </w:pPr>
                  <w:r>
                    <w:rPr>
                      <w:rFonts w:eastAsia="Calibri" w:cs="Arial" w:ascii="Arial" w:hAnsi="Arial"/>
                      <w:kern w:val="0"/>
                      <w:sz w:val="20"/>
                      <w:szCs w:val="20"/>
                      <w:lang w:val="ru-RU" w:eastAsia="en-US" w:bidi="ar-SA"/>
                    </w:rPr>
                    <w:t>в случае, если заявление подается представителем заявителя</w:t>
                  </w:r>
                </w:p>
              </w:tc>
            </w:tr>
            <w:tr>
              <w:trPr/>
              <w:tc>
                <w:tcPr>
                  <w:tcW w:w="6127" w:type="dxa"/>
                  <w:tcBorders/>
                </w:tcPr>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Копия  решения суда, с отметкой о вступлении в законную силу, об установлении факта, имеющего юридическое значение</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отсутствия регистрации по месту жительства (пребывания) в Тюменской области.</w:t>
                  </w:r>
                </w:p>
              </w:tc>
            </w:tr>
            <w:tr>
              <w:trPr/>
              <w:tc>
                <w:tcPr>
                  <w:tcW w:w="6127" w:type="dxa"/>
                  <w:tcBorders/>
                </w:tcPr>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Документы, подтверждающие наличие иных независящих причин, дающих право на получение государственной социальной помощи в виде социального пособия</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при отсутствии независящих причин предусмотренных действующим законодательством</w:t>
                  </w:r>
                </w:p>
                <w:p>
                  <w:pPr>
                    <w:pStyle w:val="ConsPlusNormal"/>
                    <w:suppressAutoHyphens w:val="true"/>
                    <w:spacing w:before="0" w:after="0"/>
                    <w:ind w:hanging="0"/>
                    <w:jc w:val="both"/>
                    <w:rPr>
                      <w:kern w:val="0"/>
                      <w:lang w:val="ru-RU" w:bidi="ar-SA"/>
                    </w:rPr>
                  </w:pPr>
                  <w:r>
                    <w:rPr>
                      <w:kern w:val="0"/>
                      <w:lang w:val="ru-RU" w:bidi="ar-SA"/>
                    </w:rPr>
                  </w:r>
                </w:p>
                <w:p>
                  <w:pPr>
                    <w:pStyle w:val="Normal"/>
                    <w:widowControl/>
                    <w:suppressAutoHyphens w:val="false"/>
                    <w:spacing w:lineRule="auto" w:line="240" w:before="0" w:after="0"/>
                    <w:jc w:val="both"/>
                    <w:rPr>
                      <w:rFonts w:ascii="Arial" w:hAnsi="Arial" w:cs="Arial"/>
                      <w:sz w:val="16"/>
                      <w:szCs w:val="16"/>
                    </w:rPr>
                  </w:pPr>
                  <w:r>
                    <w:rPr>
                      <w:rFonts w:eastAsia="Calibri" w:cs="Arial" w:ascii="Arial" w:hAnsi="Arial"/>
                      <w:kern w:val="0"/>
                      <w:sz w:val="16"/>
                      <w:szCs w:val="16"/>
                      <w:lang w:val="ru-RU" w:eastAsia="en-US" w:bidi="ar-SA"/>
                    </w:rPr>
                    <w:t>*Независящими причинами, дающими право на получение</w:t>
                  </w:r>
                </w:p>
                <w:p>
                  <w:pPr>
                    <w:pStyle w:val="Normal"/>
                    <w:widowControl/>
                    <w:suppressAutoHyphens w:val="false"/>
                    <w:spacing w:lineRule="auto" w:line="240" w:before="0" w:after="0"/>
                    <w:jc w:val="both"/>
                    <w:rPr>
                      <w:rFonts w:ascii="Arial" w:hAnsi="Arial" w:cs="Arial"/>
                      <w:sz w:val="16"/>
                      <w:szCs w:val="16"/>
                    </w:rPr>
                  </w:pPr>
                  <w:r>
                    <w:rPr>
                      <w:rFonts w:eastAsia="Calibri" w:cs="Arial" w:ascii="Arial" w:hAnsi="Arial"/>
                      <w:kern w:val="0"/>
                      <w:sz w:val="16"/>
                      <w:szCs w:val="16"/>
                      <w:lang w:val="ru-RU" w:eastAsia="en-US" w:bidi="ar-SA"/>
                    </w:rPr>
                    <w:t>государственной социальной помощи, являются:</w:t>
                  </w:r>
                </w:p>
                <w:p>
                  <w:pPr>
                    <w:pStyle w:val="Normal"/>
                    <w:widowControl/>
                    <w:suppressAutoHyphens w:val="false"/>
                    <w:spacing w:lineRule="auto" w:line="240" w:before="0" w:after="0"/>
                    <w:jc w:val="both"/>
                    <w:rPr>
                      <w:rFonts w:ascii="Arial" w:hAnsi="Arial" w:cs="Arial"/>
                      <w:sz w:val="16"/>
                      <w:szCs w:val="16"/>
                    </w:rPr>
                  </w:pPr>
                  <w:r>
                    <w:rPr>
                      <w:rFonts w:eastAsia="Calibri" w:cs="Arial" w:ascii="Arial" w:hAnsi="Arial"/>
                      <w:kern w:val="0"/>
                      <w:sz w:val="16"/>
                      <w:szCs w:val="16"/>
                      <w:lang w:val="ru-RU" w:eastAsia="en-US" w:bidi="ar-SA"/>
                    </w:rPr>
                    <w:t>- многодетность  (наличие в семье трех и более детей, не достигших возраста 18 лет);</w:t>
                  </w:r>
                </w:p>
                <w:p>
                  <w:pPr>
                    <w:pStyle w:val="Normal"/>
                    <w:widowControl/>
                    <w:suppressAutoHyphens w:val="false"/>
                    <w:spacing w:lineRule="auto" w:line="240" w:before="0" w:after="0"/>
                    <w:jc w:val="both"/>
                    <w:rPr>
                      <w:rFonts w:ascii="Arial" w:hAnsi="Arial" w:cs="Arial"/>
                      <w:sz w:val="16"/>
                      <w:szCs w:val="16"/>
                    </w:rPr>
                  </w:pPr>
                  <w:r>
                    <w:rPr>
                      <w:rFonts w:eastAsia="Calibri" w:cs="Arial" w:ascii="Arial" w:hAnsi="Arial"/>
                      <w:kern w:val="0"/>
                      <w:sz w:val="16"/>
                      <w:szCs w:val="16"/>
                      <w:lang w:val="ru-RU" w:eastAsia="en-US" w:bidi="ar-SA"/>
                    </w:rPr>
                    <w:t>-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заняты уходом за ребенком в возрасте до трех лет, ребенком-инвалидом, инвалидом I группы или гражданином, достигшим возраста 80 лет, или относятся к категории граждан, предусмотренных статьей 6.1 ФЗ от 17.07.1999 N 178-ФЗ, или достигли возраста, дающего право на страховую пенсию по старости в соответствии с частью 1 статьи 8 Федерального закона от 28.12.2013 N 400-ФЗ "О страховых пенсиях");</w:t>
                  </w:r>
                </w:p>
                <w:p>
                  <w:pPr>
                    <w:pStyle w:val="Normal"/>
                    <w:widowControl/>
                    <w:suppressAutoHyphens w:val="false"/>
                    <w:spacing w:lineRule="auto" w:line="240" w:before="0" w:after="0"/>
                    <w:jc w:val="both"/>
                    <w:rPr>
                      <w:rFonts w:ascii="Arial" w:hAnsi="Arial" w:cs="Arial"/>
                      <w:sz w:val="16"/>
                      <w:szCs w:val="16"/>
                    </w:rPr>
                  </w:pPr>
                  <w:r>
                    <w:rPr>
                      <w:rFonts w:eastAsia="Calibri" w:cs="Arial" w:ascii="Arial" w:hAnsi="Arial"/>
                      <w:kern w:val="0"/>
                      <w:sz w:val="16"/>
                      <w:szCs w:val="16"/>
                      <w:lang w:val="ru-RU" w:eastAsia="en-US" w:bidi="ar-SA"/>
                    </w:rPr>
                    <w:t>- 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N 400-ФЗ, или неработающего инвалида 1 или 2 группы, или гражданина, который относится к категориям граждан, указанным в статье 6.1 ФЗ от 17.07.1999 N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заняты уходом за ребенком в возрасте до трех лет, ребенком-инвалидом, инвалидом I группы или гражданином, достигшим возраста 80 лет, или относятся к категории граждан, предусмотренных статьей 6.1 ФЗ от 17.07.1999 N 178-ФЗ, или достигли возраста, дающего право на страховую пенсию по старости в соответствии с частью 1 статьи 8 ФЗ от 28.12.2013 N 400-ФЗ, или все члены семьи являются нетрудоспособными;</w:t>
                  </w:r>
                </w:p>
                <w:p>
                  <w:pPr>
                    <w:pStyle w:val="Normal"/>
                    <w:widowControl/>
                    <w:suppressAutoHyphens w:val="false"/>
                    <w:spacing w:lineRule="auto" w:line="240" w:before="0" w:after="0"/>
                    <w:jc w:val="both"/>
                    <w:rPr>
                      <w:rFonts w:ascii="Arial" w:hAnsi="Arial" w:cs="Arial"/>
                      <w:sz w:val="16"/>
                      <w:szCs w:val="16"/>
                    </w:rPr>
                  </w:pPr>
                  <w:r>
                    <w:rPr>
                      <w:rFonts w:eastAsia="Calibri" w:cs="Arial" w:ascii="Arial" w:hAnsi="Arial"/>
                      <w:kern w:val="0"/>
                      <w:sz w:val="16"/>
                      <w:szCs w:val="16"/>
                      <w:lang w:val="ru-RU" w:eastAsia="en-US" w:bidi="ar-SA"/>
                    </w:rPr>
                    <w:t>- 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N 400-ФЗ, или одиноко проживающий гражданин относится к категориям граждан, указанным в статье 6.1 ФЗ от17.07.1999 N 178-ФЗ;</w:t>
                  </w:r>
                </w:p>
                <w:p>
                  <w:pPr>
                    <w:pStyle w:val="Normal"/>
                    <w:widowControl/>
                    <w:suppressAutoHyphens w:val="false"/>
                    <w:spacing w:lineRule="auto" w:line="240" w:before="0" w:after="0"/>
                    <w:jc w:val="both"/>
                    <w:rPr>
                      <w:rFonts w:ascii="Calibri" w:hAnsi="Calibri" w:eastAsia="Calibri" w:cs=""/>
                      <w:kern w:val="0"/>
                      <w:sz w:val="22"/>
                      <w:szCs w:val="22"/>
                      <w:lang w:val="ru-RU" w:eastAsia="en-US" w:bidi="ar-SA"/>
                    </w:rPr>
                  </w:pPr>
                  <w:r>
                    <w:rPr>
                      <w:rFonts w:eastAsia="Calibri" w:cs="Arial" w:ascii="Arial" w:hAnsi="Arial"/>
                      <w:kern w:val="0"/>
                      <w:sz w:val="16"/>
                      <w:szCs w:val="16"/>
                      <w:lang w:val="ru-RU" w:eastAsia="en-US" w:bidi="ar-SA"/>
                    </w:rPr>
                    <w:t>- иные независящие причины признаются Комиссией по рассмотрению вопросов предоставления отдельных мер социальной поддержки, созданной при Управлениях, по результатам проведения проверки.</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рождении, о заключении (расторжении) брака, о смерти</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регистрации записи компетентным органом иностранного государства.</w:t>
                  </w:r>
                </w:p>
                <w:p>
                  <w:pPr>
                    <w:pStyle w:val="ConsPlusNormal"/>
                    <w:suppressAutoHyphens w:val="true"/>
                    <w:spacing w:before="0" w:after="0"/>
                    <w:ind w:hanging="0"/>
                    <w:jc w:val="both"/>
                    <w:rPr>
                      <w:kern w:val="0"/>
                      <w:lang w:val="ru-RU" w:bidi="ar-SA"/>
                    </w:rPr>
                  </w:pPr>
                  <w:r>
                    <w:rPr>
                      <w:kern w:val="0"/>
                      <w:lang w:val="ru-RU" w:bidi="ar-SA"/>
                    </w:rPr>
                  </w:r>
                </w:p>
                <w:p>
                  <w:pPr>
                    <w:pStyle w:val="ConsPlusNormal"/>
                    <w:suppressAutoHyphens w:val="true"/>
                    <w:spacing w:before="0" w:after="0"/>
                    <w:ind w:hanging="0"/>
                    <w:jc w:val="both"/>
                    <w:rPr>
                      <w:kern w:val="0"/>
                      <w:lang w:val="ru-RU" w:bidi="ar-SA"/>
                    </w:rPr>
                  </w:pPr>
                  <w:r>
                    <w:rPr>
                      <w:kern w:val="0"/>
                      <w:lang w:val="ru-RU" w:bidi="ar-SA"/>
                    </w:rPr>
                    <w:t>*</w:t>
                  </w:r>
                  <w:r>
                    <w:rPr>
                      <w:rFonts w:eastAsia="Calibri"/>
                      <w:kern w:val="0"/>
                      <w:sz w:val="16"/>
                      <w:szCs w:val="16"/>
                      <w:lang w:val="ru-RU" w:bidi="ar-SA"/>
                    </w:rPr>
                    <w:t>Документы, выданные компетентными органами иностранных государств, предоставляются с заверенным переводом на русский язык в соответствии с законодательством Российской Федерации.</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об опекуне (попечителе) ребенка (детей), в отношении которого подано заявление</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установления опеки (попечительства)</w:t>
                  </w:r>
                </w:p>
                <w:p>
                  <w:pPr>
                    <w:pStyle w:val="ConsPlusNormal"/>
                    <w:suppressAutoHyphens w:val="true"/>
                    <w:spacing w:before="0" w:after="0"/>
                    <w:ind w:hanging="0"/>
                    <w:jc w:val="both"/>
                    <w:rPr>
                      <w:kern w:val="0"/>
                      <w:lang w:val="ru-RU" w:bidi="ar-SA"/>
                    </w:rPr>
                  </w:pPr>
                  <w:r>
                    <w:rPr>
                      <w:kern w:val="0"/>
                      <w:lang w:val="ru-RU" w:bidi="ar-SA"/>
                    </w:rPr>
                    <w:t>компетентным органом иностранного государства</w:t>
                  </w:r>
                </w:p>
                <w:p>
                  <w:pPr>
                    <w:pStyle w:val="ConsPlusNormal"/>
                    <w:suppressAutoHyphens w:val="true"/>
                    <w:spacing w:before="0" w:after="0"/>
                    <w:ind w:hanging="0"/>
                    <w:jc w:val="both"/>
                    <w:rPr>
                      <w:kern w:val="0"/>
                      <w:lang w:val="ru-RU" w:bidi="ar-SA"/>
                    </w:rPr>
                  </w:pPr>
                  <w:r>
                    <w:rPr>
                      <w:kern w:val="0"/>
                      <w:lang w:val="ru-RU" w:bidi="ar-SA"/>
                    </w:rPr>
                  </w:r>
                </w:p>
                <w:p>
                  <w:pPr>
                    <w:pStyle w:val="ConsPlusNormal"/>
                    <w:suppressAutoHyphens w:val="true"/>
                    <w:spacing w:before="0" w:after="0"/>
                    <w:ind w:hanging="0"/>
                    <w:jc w:val="both"/>
                    <w:rPr>
                      <w:kern w:val="0"/>
                      <w:lang w:val="ru-RU" w:bidi="ar-SA"/>
                    </w:rPr>
                  </w:pPr>
                  <w:r>
                    <w:rPr>
                      <w:kern w:val="0"/>
                      <w:lang w:val="ru-RU" w:bidi="ar-SA"/>
                    </w:rPr>
                    <w:t>*</w:t>
                  </w:r>
                  <w:r>
                    <w:rPr>
                      <w:rFonts w:eastAsia="Calibri"/>
                      <w:kern w:val="0"/>
                      <w:sz w:val="16"/>
                      <w:szCs w:val="16"/>
                      <w:lang w:val="ru-RU" w:bidi="ar-SA"/>
                    </w:rPr>
                    <w:t>Документы, выданные компетентными органами иностранных государств, предоставляются с заверенным переводом на русский язык в соответствии с законодательством Российской Федерации.</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доходах</w:t>
                  </w:r>
                </w:p>
              </w:tc>
              <w:tc>
                <w:tcPr>
                  <w:tcW w:w="4644" w:type="dxa"/>
                  <w:tcBorders/>
                </w:tcPr>
                <w:p>
                  <w:pPr>
                    <w:pStyle w:val="Normal"/>
                    <w:widowControl/>
                    <w:suppressAutoHyphens w:val="fals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bookmarkStart w:id="0" w:name="_GoBack"/>
                  <w:bookmarkEnd w:id="0"/>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размере пенсии</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получаемой лицами, проходящими (проходившими) военную службу, службу в учреждениях и органах уголовно-исполнительной системы РФ, органах федеральной службы безопасности, органах государственной охраны РФ,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РФ</w:t>
                  </w:r>
                </w:p>
              </w:tc>
            </w:tr>
            <w:tr>
              <w:trPr/>
              <w:tc>
                <w:tcPr>
                  <w:tcW w:w="6127" w:type="dxa"/>
                  <w:tcBorders/>
                </w:tcPr>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Сведения о размере единовременного пособия</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заявитель или члены его семьи уволены с военной службы, службы в учреждениях и органах уголовно-исполнительной РФ, органах федеральной службы безопасности, органах государственной охраны РФ, органах внутренних дел РФ, таможенных органах РФ, войсках национальной гвардии РФ, органах принудительного исполнения РФ, Главном управлении специальных программ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получаемых алиментах</w:t>
                  </w:r>
                </w:p>
              </w:tc>
              <w:tc>
                <w:tcPr>
                  <w:tcW w:w="4644" w:type="dxa"/>
                  <w:tcBorders/>
                </w:tcPr>
                <w:p>
                  <w:pPr>
                    <w:pStyle w:val="ConsPlusNormal"/>
                    <w:suppressAutoHyphens w:val="true"/>
                    <w:spacing w:before="0" w:after="0"/>
                    <w:ind w:hanging="0"/>
                    <w:jc w:val="both"/>
                    <w:rPr>
                      <w:sz w:val="18"/>
                      <w:szCs w:val="18"/>
                    </w:rPr>
                  </w:pPr>
                  <w:r>
                    <w:rPr>
                      <w:kern w:val="0"/>
                      <w:sz w:val="18"/>
                      <w:szCs w:val="18"/>
                      <w:lang w:val="ru-RU" w:bidi="ar-SA"/>
                    </w:rPr>
                    <w:t>в случае, если заявитель или члены его семьи получают (получали) алименты:</w:t>
                  </w:r>
                </w:p>
                <w:p>
                  <w:pPr>
                    <w:pStyle w:val="ConsPlusNormal"/>
                    <w:suppressAutoHyphens w:val="true"/>
                    <w:spacing w:before="0" w:after="0"/>
                    <w:ind w:hanging="0"/>
                    <w:jc w:val="both"/>
                    <w:rPr>
                      <w:sz w:val="18"/>
                      <w:szCs w:val="18"/>
                    </w:rPr>
                  </w:pPr>
                  <w:r>
                    <w:rPr>
                      <w:kern w:val="0"/>
                      <w:sz w:val="18"/>
                      <w:szCs w:val="18"/>
                      <w:lang w:val="ru-RU" w:bidi="ar-SA"/>
                    </w:rPr>
                    <w:t>-  от юридических или физических лиц, осуществляющих удержание алиментов с доходов должника:</w:t>
                  </w:r>
                </w:p>
                <w:p>
                  <w:pPr>
                    <w:pStyle w:val="Western"/>
                    <w:widowControl/>
                    <w:spacing w:beforeAutospacing="0" w:before="0" w:after="119"/>
                    <w:jc w:val="left"/>
                    <w:rPr>
                      <w:kern w:val="0"/>
                      <w:lang w:val="ru-RU" w:bidi="ar-SA"/>
                    </w:rPr>
                  </w:pPr>
                  <w:r>
                    <w:rPr>
                      <w:rFonts w:cs="Arial" w:ascii="Arial" w:hAnsi="Arial"/>
                      <w:kern w:val="0"/>
                      <w:sz w:val="18"/>
                      <w:szCs w:val="18"/>
                      <w:lang w:val="ru-RU" w:bidi="ar-SA"/>
                    </w:rPr>
                    <w:t>-  по соглашению, удостоверенному нотариально.</w:t>
                  </w:r>
                </w:p>
              </w:tc>
            </w:tr>
            <w:tr>
              <w:trPr/>
              <w:tc>
                <w:tcPr>
                  <w:tcW w:w="6127" w:type="dxa"/>
                  <w:tcBorders/>
                </w:tcPr>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указанные граждане обучаются в таких организациях</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нахождении заявителя и (или) членов его семьи на полном государственном обеспечении</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нахождения заявителя и (или) членов его семьи на полном государственном обеспечении</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w:t>
                  </w:r>
                </w:p>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военной образовательной организации высшего образования</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при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если не заключен контракт о прохождении военной службы</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нахождении заявителя и (или) членов его семьи на принудительном лечении по решению суда</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нахождения заявителя и (или) членов его семьи на принудительном лечении по решению суда</w:t>
                  </w:r>
                </w:p>
              </w:tc>
            </w:tr>
            <w:tr>
              <w:trPr/>
              <w:tc>
                <w:tcPr>
                  <w:tcW w:w="6127" w:type="dxa"/>
                  <w:tcBorders/>
                </w:tcPr>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Сведения о размере стипендии и иных денежных выплат,</w:t>
                  </w:r>
                </w:p>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предусмотренных законодательством РФ, а также о размерах компенсационных выплат указанным категориям граждан в период их нахождения в академическом отпуске по</w:t>
                  </w:r>
                </w:p>
                <w:p>
                  <w:pPr>
                    <w:pStyle w:val="Normal"/>
                    <w:widowControl/>
                    <w:suppressAutoHyphens w:val="true"/>
                    <w:spacing w:lineRule="auto" w:line="240" w:before="0" w:after="0"/>
                    <w:jc w:val="both"/>
                    <w:rPr>
                      <w:rFonts w:ascii="Arial" w:hAnsi="Arial" w:cs="Arial"/>
                      <w:b/>
                      <w:sz w:val="20"/>
                      <w:szCs w:val="20"/>
                    </w:rPr>
                  </w:pPr>
                  <w:r>
                    <w:rPr>
                      <w:rFonts w:eastAsia="Calibri" w:cs="Arial" w:ascii="Arial" w:hAnsi="Arial"/>
                      <w:kern w:val="0"/>
                      <w:sz w:val="20"/>
                      <w:szCs w:val="20"/>
                      <w:lang w:val="ru-RU" w:eastAsia="en-US" w:bidi="ar-SA"/>
                    </w:rPr>
                    <w:t>медицинским показаниям</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обучения заявителя (членов его семьи)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суммах ежемесячного пожизненного содержания судей, вышедших в отставку</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заявитель или члены его семьи относятся к  судьям, вышедшим в отставку</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заявитель или члены его семьи   исполняли государственные или общественные обязанности</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суммах дохода, полученного от источников за пределами Российской Федерации</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заявитель или члены его семьи   получали дохода, полученного от источников за пределами Российской Федерации</w:t>
                  </w:r>
                </w:p>
              </w:tc>
            </w:tr>
            <w:tr>
              <w:trPr/>
              <w:tc>
                <w:tcPr>
                  <w:tcW w:w="6127" w:type="dxa"/>
                  <w:tcBorders/>
                </w:tcPr>
                <w:p>
                  <w:pPr>
                    <w:pStyle w:val="Normal"/>
                    <w:widowControl/>
                    <w:suppressAutoHyphens w:val="true"/>
                    <w:spacing w:lineRule="auto" w:line="240" w:before="0" w:after="0"/>
                    <w:jc w:val="both"/>
                    <w:rPr>
                      <w:rFonts w:ascii="Arial" w:hAnsi="Arial" w:cs="Arial"/>
                      <w:sz w:val="20"/>
                      <w:szCs w:val="20"/>
                    </w:rPr>
                  </w:pPr>
                  <w:r>
                    <w:rPr>
                      <w:rFonts w:eastAsia="Calibri" w:cs="Arial" w:ascii="Arial" w:hAnsi="Arial"/>
                      <w:kern w:val="0"/>
                      <w:sz w:val="20"/>
                      <w:szCs w:val="20"/>
                      <w:lang w:val="ru-RU" w:eastAsia="en-US" w:bidi="ar-SA"/>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заявитель или члены его семьи   получали гранты, субсидии, имеющие целевой характер расходования и предоставляемые в рамках поддержки предпринимательства</w:t>
                  </w:r>
                </w:p>
              </w:tc>
            </w:tr>
            <w:tr>
              <w:trPr/>
              <w:tc>
                <w:tcPr>
                  <w:tcW w:w="6127" w:type="dxa"/>
                  <w:tcBorders/>
                </w:tcPr>
                <w:p>
                  <w:pPr>
                    <w:pStyle w:val="Normal"/>
                    <w:widowControl/>
                    <w:suppressAutoHyphens w:val="true"/>
                    <w:spacing w:lineRule="auto" w:line="240" w:before="0" w:after="0"/>
                    <w:jc w:val="left"/>
                    <w:rPr>
                      <w:rFonts w:ascii="Arial" w:hAnsi="Arial" w:cs="Arial"/>
                      <w:sz w:val="20"/>
                      <w:szCs w:val="20"/>
                    </w:rPr>
                  </w:pPr>
                  <w:r>
                    <w:rPr>
                      <w:rFonts w:eastAsia="Calibri" w:cs="Arial" w:ascii="Arial" w:hAnsi="Arial"/>
                      <w:kern w:val="0"/>
                      <w:sz w:val="20"/>
                      <w:szCs w:val="20"/>
                      <w:lang w:val="ru-RU" w:eastAsia="en-US" w:bidi="ar-SA"/>
                    </w:rPr>
                    <w:t>Сведения о лицах, признанных безвестно отсутствующими или объявленных умершими; сведения о нахождении членов  семьи в розыске</w:t>
                  </w:r>
                </w:p>
              </w:tc>
              <w:tc>
                <w:tcPr>
                  <w:tcW w:w="4644" w:type="dxa"/>
                  <w:tcBorders/>
                </w:tcPr>
                <w:p>
                  <w:pPr>
                    <w:pStyle w:val="ConsPlusNormal"/>
                    <w:suppressAutoHyphens w:val="true"/>
                    <w:spacing w:before="0" w:after="0"/>
                    <w:ind w:hanging="0"/>
                    <w:jc w:val="both"/>
                    <w:rPr>
                      <w:kern w:val="0"/>
                      <w:lang w:val="ru-RU" w:bidi="ar-SA"/>
                    </w:rPr>
                  </w:pPr>
                  <w:r>
                    <w:rPr>
                      <w:kern w:val="0"/>
                      <w:lang w:val="ru-RU" w:bidi="ar-SA"/>
                    </w:rPr>
                    <w:t>в случае, если члены семьи заявителя признаны безвестно отсутствующими или объявлены умершими, находятся в розыске</w:t>
                  </w:r>
                </w:p>
              </w:tc>
            </w:tr>
          </w:tbl>
          <w:p>
            <w:pPr>
              <w:pStyle w:val="Normal"/>
              <w:widowControl/>
              <w:suppressAutoHyphens w:val="true"/>
              <w:spacing w:lineRule="auto" w:line="240" w:before="0" w:after="0"/>
              <w:jc w:val="left"/>
              <w:rPr>
                <w:rFonts w:ascii="Arial" w:hAnsi="Arial" w:cs="Arial"/>
                <w:b/>
              </w:rPr>
            </w:pPr>
            <w:r>
              <w:rPr>
                <w:rFonts w:eastAsia="Calibri" w:cs="Arial" w:ascii="Arial" w:hAnsi="Arial"/>
                <w:b/>
                <w:kern w:val="0"/>
                <w:sz w:val="22"/>
                <w:szCs w:val="22"/>
                <w:lang w:val="ru-RU" w:eastAsia="en-US" w:bidi="ar-SA"/>
              </w:rPr>
            </w:r>
          </w:p>
        </w:tc>
      </w:tr>
    </w:tbl>
    <w:p>
      <w:pPr>
        <w:pStyle w:val="Normal"/>
        <w:jc w:val="both"/>
        <w:rPr>
          <w:rFonts w:ascii="Arial" w:hAnsi="Arial" w:cs="Arial"/>
          <w:b/>
          <w:i/>
          <w:i/>
          <w:color w:val="0000CC"/>
          <w:sz w:val="20"/>
          <w:szCs w:val="20"/>
        </w:rPr>
      </w:pPr>
      <w:r>
        <w:rPr>
          <w:rFonts w:cs="Arial" w:ascii="Arial" w:hAnsi="Arial"/>
          <w:b/>
          <w:i/>
          <w:color w:val="0000CC"/>
          <w:sz w:val="20"/>
          <w:szCs w:val="20"/>
        </w:rPr>
      </w:r>
    </w:p>
    <w:p>
      <w:pPr>
        <w:pStyle w:val="Normal"/>
        <w:spacing w:before="0" w:after="0"/>
        <w:jc w:val="both"/>
        <w:rPr>
          <w:rFonts w:ascii="Arial" w:hAnsi="Arial" w:cs="Arial"/>
          <w:color w:val="0000CC"/>
          <w:sz w:val="20"/>
          <w:szCs w:val="20"/>
        </w:rPr>
      </w:pPr>
      <w:r>
        <w:rPr>
          <w:rFonts w:cs="Arial" w:ascii="Arial" w:hAnsi="Arial"/>
          <w:color w:val="0000CC"/>
          <w:sz w:val="20"/>
          <w:szCs w:val="20"/>
        </w:rPr>
        <w:t xml:space="preserve">* СВЕДЕНИЯ О ДОХОДАХ ПРЕДОСТАВЛЯЮТСЯ </w:t>
      </w:r>
    </w:p>
    <w:p>
      <w:pPr>
        <w:pStyle w:val="Normal"/>
        <w:spacing w:before="0" w:after="0"/>
        <w:jc w:val="both"/>
        <w:rPr>
          <w:rFonts w:ascii="Arial" w:hAnsi="Arial" w:cs="Arial"/>
          <w:color w:val="0000CC"/>
          <w:sz w:val="20"/>
          <w:szCs w:val="20"/>
        </w:rPr>
      </w:pPr>
      <w:r>
        <w:rPr>
          <w:rFonts w:cs="Arial" w:ascii="Arial" w:hAnsi="Arial"/>
          <w:color w:val="0000CC"/>
          <w:sz w:val="20"/>
          <w:szCs w:val="20"/>
          <w:u w:val="single"/>
        </w:rPr>
        <w:t>ЗА  ТРИ ПОСЛЕДНИХ КАЛЕНДАРНЫХ МЕСЯЦА, ПРЕДШЕСТВУЮЩИХ ОДНОМУ КАЛЕНДАРНОМУ МЕСЯЦУ</w:t>
      </w:r>
      <w:r>
        <w:rPr>
          <w:rFonts w:cs="Arial" w:ascii="Arial" w:hAnsi="Arial"/>
          <w:color w:val="0000CC"/>
          <w:sz w:val="20"/>
          <w:szCs w:val="20"/>
        </w:rPr>
        <w:t xml:space="preserve"> ПЕРЕД МЕСЯЦЕМ ПОДАЧИ ЗАЯВЛЕНИЯ.</w:t>
      </w:r>
    </w:p>
    <w:p>
      <w:pPr>
        <w:pStyle w:val="NormalWeb"/>
        <w:spacing w:before="280" w:after="280"/>
        <w:rPr>
          <w:i/>
          <w:i/>
          <w:sz w:val="20"/>
          <w:szCs w:val="20"/>
        </w:rPr>
      </w:pPr>
      <w:r>
        <w:rPr>
          <w:rFonts w:cs="Arial" w:ascii="Arial" w:hAnsi="Arial"/>
          <w:i/>
          <w:sz w:val="20"/>
          <w:szCs w:val="20"/>
        </w:rPr>
        <w:t>Нормативные правовые документы, регламентирующие порядок предоставления государственной услуги, размещены для самостоятельного ознакомления на региональном портале государственных и муниципальных услуг www.uslugi.admtyumen.ru на главной странице в разделе «Социальное обеспечение».</w:t>
      </w:r>
    </w:p>
    <w:p>
      <w:pPr>
        <w:pStyle w:val="Normal"/>
        <w:spacing w:before="0" w:after="200"/>
        <w:rPr>
          <w:rFonts w:ascii="Arial" w:hAnsi="Arial" w:cs="Arial"/>
        </w:rPr>
      </w:pPr>
      <w:r>
        <w:rPr>
          <w:rFonts w:cs="Arial" w:ascii="Arial" w:hAnsi="Arial"/>
        </w:rPr>
      </w:r>
    </w:p>
    <w:sectPr>
      <w:type w:val="nextPage"/>
      <w:pgSz w:w="11906" w:h="16838"/>
      <w:pgMar w:left="567" w:right="567" w:gutter="0" w:header="0" w:top="567"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21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1cd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964f4b"/>
    <w:rPr>
      <w:rFonts w:ascii="Tahoma" w:hAnsi="Tahoma" w:cs="Tahoma"/>
      <w:sz w:val="16"/>
      <w:szCs w:val="16"/>
    </w:rPr>
  </w:style>
  <w:style w:type="character" w:styleId="Strong">
    <w:name w:val="Strong"/>
    <w:basedOn w:val="DefaultParagraphFont"/>
    <w:uiPriority w:val="22"/>
    <w:qFormat/>
    <w:rsid w:val="00c47e20"/>
    <w:rPr>
      <w:b/>
      <w:bCs/>
    </w:rPr>
  </w:style>
  <w:style w:type="paragraph" w:styleId="Style15" w:customStyle="1">
    <w:name w:val="Заголовок"/>
    <w:basedOn w:val="Normal"/>
    <w:next w:val="BodyText"/>
    <w:qFormat/>
    <w:rsid w:val="00a44bc4"/>
    <w:pPr>
      <w:keepNext w:val="true"/>
      <w:spacing w:before="240" w:after="120"/>
    </w:pPr>
    <w:rPr>
      <w:rFonts w:ascii="Liberation Sans" w:hAnsi="Liberation Sans" w:eastAsia="Microsoft YaHei" w:cs="Arial"/>
      <w:sz w:val="28"/>
      <w:szCs w:val="28"/>
    </w:rPr>
  </w:style>
  <w:style w:type="paragraph" w:styleId="BodyText">
    <w:name w:val="Body Text"/>
    <w:basedOn w:val="Normal"/>
    <w:rsid w:val="00a44bc4"/>
    <w:pPr>
      <w:spacing w:before="0" w:after="140"/>
    </w:pPr>
    <w:rPr/>
  </w:style>
  <w:style w:type="paragraph" w:styleId="List">
    <w:name w:val="List"/>
    <w:basedOn w:val="BodyText"/>
    <w:rsid w:val="00a44bc4"/>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1" w:customStyle="1">
    <w:name w:val="Название объекта1"/>
    <w:basedOn w:val="Normal"/>
    <w:qFormat/>
    <w:rsid w:val="00a44bc4"/>
    <w:pPr>
      <w:suppressLineNumbers/>
      <w:spacing w:before="120" w:after="120"/>
    </w:pPr>
    <w:rPr>
      <w:rFonts w:cs="Arial"/>
      <w:i/>
      <w:iCs/>
      <w:sz w:val="24"/>
      <w:szCs w:val="24"/>
    </w:rPr>
  </w:style>
  <w:style w:type="paragraph" w:styleId="Indexheading">
    <w:name w:val="index heading"/>
    <w:basedOn w:val="Normal"/>
    <w:qFormat/>
    <w:rsid w:val="00a44bc4"/>
    <w:pPr>
      <w:suppressLineNumbers/>
    </w:pPr>
    <w:rPr>
      <w:rFonts w:cs="Arial"/>
    </w:rPr>
  </w:style>
  <w:style w:type="paragraph" w:styleId="BalloonText">
    <w:name w:val="Balloon Text"/>
    <w:basedOn w:val="Normal"/>
    <w:link w:val="Style14"/>
    <w:uiPriority w:val="99"/>
    <w:semiHidden/>
    <w:unhideWhenUsed/>
    <w:qFormat/>
    <w:rsid w:val="00964f4b"/>
    <w:pPr>
      <w:spacing w:lineRule="auto" w:line="240" w:before="0" w:after="0"/>
    </w:pPr>
    <w:rPr>
      <w:rFonts w:ascii="Tahoma" w:hAnsi="Tahoma" w:cs="Tahoma"/>
      <w:sz w:val="16"/>
      <w:szCs w:val="16"/>
    </w:rPr>
  </w:style>
  <w:style w:type="paragraph" w:styleId="ListParagraph">
    <w:name w:val="List Paragraph"/>
    <w:basedOn w:val="Normal"/>
    <w:qFormat/>
    <w:rsid w:val="00d520ca"/>
    <w:pPr>
      <w:spacing w:before="0" w:after="200"/>
      <w:ind w:left="720"/>
      <w:contextualSpacing/>
    </w:pPr>
    <w:rPr/>
  </w:style>
  <w:style w:type="paragraph" w:styleId="ConsPlusNormal" w:customStyle="1">
    <w:name w:val="ConsPlusNormal"/>
    <w:qFormat/>
    <w:rsid w:val="0018371a"/>
    <w:pPr>
      <w:widowControl w:val="false"/>
      <w:suppressAutoHyphens w:val="true"/>
      <w:bidi w:val="0"/>
      <w:spacing w:before="0" w:after="0"/>
      <w:ind w:firstLine="720"/>
      <w:jc w:val="left"/>
    </w:pPr>
    <w:rPr>
      <w:rFonts w:ascii="Arial" w:hAnsi="Arial" w:eastAsia="Times New Roman" w:cs="Arial"/>
      <w:color w:val="auto"/>
      <w:kern w:val="0"/>
      <w:sz w:val="20"/>
      <w:szCs w:val="20"/>
      <w:lang w:eastAsia="ru-RU" w:val="ru-RU" w:bidi="ar-SA"/>
    </w:rPr>
  </w:style>
  <w:style w:type="paragraph" w:styleId="NormalWeb">
    <w:name w:val="Normal (Web)"/>
    <w:basedOn w:val="Normal"/>
    <w:uiPriority w:val="99"/>
    <w:unhideWhenUsed/>
    <w:qFormat/>
    <w:rsid w:val="004d60a0"/>
    <w:pPr>
      <w:spacing w:lineRule="auto" w:line="240" w:beforeAutospacing="1" w:afterAutospacing="1"/>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f4621c"/>
    <w:pPr>
      <w:suppressAutoHyphens w:val="false"/>
      <w:spacing w:lineRule="auto" w:line="240" w:beforeAutospacing="1" w:after="119"/>
    </w:pPr>
    <w:rPr>
      <w:rFonts w:ascii="Times New Roman" w:hAnsi="Times New Roman" w:eastAsia="Times New Roman" w:cs="Times New Roman"/>
      <w:color w:val="00000A"/>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59"/>
    <w:rsid w:val="00964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2A2D0-816F-428C-A3E9-5183B731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LibreOffice/7.6.7.2$Windows_X86_64 LibreOffice_project/dd47e4b30cb7dab30588d6c79c651f218165e3c5</Application>
  <AppVersion>15.0000</AppVersion>
  <Pages>3</Pages>
  <Words>1108</Words>
  <Characters>7881</Characters>
  <CharactersWithSpaces>8947</CharactersWithSpaces>
  <Paragraphs>61</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2024-02-01T05:07:00Z</dcterms:created>
  <dc:creator>1-10-3</dc:creator>
  <dc:description/>
  <dc:language>ru-RU</dc:language>
  <cp:lastModifiedBy/>
  <cp:lastPrinted>2019-06-03T10:15:00Z</cp:lastPrinted>
  <dcterms:modified xsi:type="dcterms:W3CDTF">2024-08-15T17:49:08Z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